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FE4C" w14:textId="77777777" w:rsidR="00734C06" w:rsidRPr="00737E02" w:rsidRDefault="00D261C7" w:rsidP="00737E02">
      <w:pPr>
        <w:pStyle w:val="Heading1"/>
        <w:jc w:val="center"/>
        <w:rPr>
          <w:sz w:val="36"/>
          <w:szCs w:val="36"/>
        </w:rPr>
      </w:pPr>
      <w:r w:rsidRPr="00737E02">
        <w:rPr>
          <w:sz w:val="36"/>
          <w:szCs w:val="36"/>
        </w:rPr>
        <w:t>Silktide Webinar Recap</w:t>
      </w:r>
    </w:p>
    <w:p w14:paraId="582E6C4B" w14:textId="77777777" w:rsidR="00734C06" w:rsidRPr="00737E02" w:rsidRDefault="00D261C7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color w:val="444444"/>
          <w:sz w:val="24"/>
          <w:szCs w:val="24"/>
        </w:rPr>
        <w:t>Prioritizing and Addressing Digital Accessibility Barriers</w:t>
      </w:r>
    </w:p>
    <w:p w14:paraId="07FD6C6A" w14:textId="3FE61AA0" w:rsidR="00734C06" w:rsidRPr="00737E02" w:rsidRDefault="00B32433">
      <w:pPr>
        <w:rPr>
          <w:rFonts w:ascii="Calibri" w:hAnsi="Calibri" w:cs="Calibri"/>
          <w:sz w:val="24"/>
          <w:szCs w:val="24"/>
        </w:rPr>
      </w:pPr>
      <w:hyperlink r:id="rId8" w:history="1">
        <w:r w:rsidR="00D261C7" w:rsidRPr="00B32433">
          <w:rPr>
            <w:rStyle w:val="Hyperlink"/>
            <w:rFonts w:ascii="Calibri" w:hAnsi="Calibri" w:cs="Calibri"/>
            <w:b/>
            <w:sz w:val="24"/>
            <w:szCs w:val="24"/>
          </w:rPr>
          <w:t>Kaitlin Young</w:t>
        </w:r>
      </w:hyperlink>
      <w:r w:rsidR="00D261C7" w:rsidRPr="00737E02">
        <w:rPr>
          <w:rFonts w:ascii="Calibri" w:hAnsi="Calibri" w:cs="Calibri"/>
          <w:b/>
          <w:sz w:val="24"/>
          <w:szCs w:val="24"/>
        </w:rPr>
        <w:t xml:space="preserve"> and Jessica Chambers from Silktide </w:t>
      </w:r>
      <w:r w:rsidR="00D261C7" w:rsidRPr="00737E02">
        <w:rPr>
          <w:rFonts w:ascii="Calibri" w:hAnsi="Calibri" w:cs="Calibri"/>
          <w:sz w:val="24"/>
          <w:szCs w:val="24"/>
        </w:rPr>
        <w:t>demonstrated how the platform helps higher education teams find, understand, prioritize, assign, and address accessibility issues across websites and PDFs. The session emphasized that the goal is not a perfect score, but removing barriers that prevent people from completing tasks and accessing essential information and services.</w:t>
      </w:r>
    </w:p>
    <w:p w14:paraId="2034D8F4" w14:textId="77777777" w:rsidR="00734C06" w:rsidRPr="00737E02" w:rsidRDefault="00D261C7" w:rsidP="00737E02">
      <w:pPr>
        <w:pStyle w:val="Heading2"/>
        <w:rPr>
          <w:sz w:val="28"/>
          <w:szCs w:val="28"/>
        </w:rPr>
      </w:pPr>
      <w:r w:rsidRPr="00737E02">
        <w:rPr>
          <w:sz w:val="28"/>
          <w:szCs w:val="28"/>
        </w:rPr>
        <w:t>Key Takeaways</w:t>
      </w:r>
    </w:p>
    <w:p w14:paraId="2673D631" w14:textId="77777777" w:rsidR="00734C06" w:rsidRPr="00737E02" w:rsidRDefault="00D261C7">
      <w:pPr>
        <w:pStyle w:val="ListBullet"/>
        <w:spacing w:after="3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Prioritize meaningful barriers: </w:t>
      </w:r>
      <w:r w:rsidRPr="00737E02">
        <w:rPr>
          <w:rFonts w:ascii="Calibri" w:hAnsi="Calibri" w:cs="Calibri"/>
          <w:sz w:val="24"/>
          <w:szCs w:val="24"/>
        </w:rPr>
        <w:t>Silktide identifies high-impact issues and presents them in nontechnical language so teams can focus on problems that most affect users.</w:t>
      </w:r>
    </w:p>
    <w:p w14:paraId="44ECEF91" w14:textId="77777777" w:rsidR="00734C06" w:rsidRPr="00737E02" w:rsidRDefault="00D261C7">
      <w:pPr>
        <w:pStyle w:val="ListBullet"/>
        <w:spacing w:after="3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Match work to responsibility: </w:t>
      </w:r>
      <w:r w:rsidRPr="00737E02">
        <w:rPr>
          <w:rFonts w:ascii="Calibri" w:hAnsi="Calibri" w:cs="Calibri"/>
          <w:sz w:val="24"/>
          <w:szCs w:val="24"/>
        </w:rPr>
        <w:t>Website sections, roles, and checks can be limited for content editors, developers, designers, departments, or external agencies so users see issues they can act on.</w:t>
      </w:r>
    </w:p>
    <w:p w14:paraId="50AF5861" w14:textId="77777777" w:rsidR="00734C06" w:rsidRPr="00737E02" w:rsidRDefault="00D261C7">
      <w:pPr>
        <w:pStyle w:val="ListBullet"/>
        <w:spacing w:after="3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Connect testing with action: </w:t>
      </w:r>
      <w:r w:rsidRPr="00737E02">
        <w:rPr>
          <w:rFonts w:ascii="Calibri" w:hAnsi="Calibri" w:cs="Calibri"/>
          <w:sz w:val="24"/>
          <w:szCs w:val="24"/>
        </w:rPr>
        <w:t>Issues can be viewed on the affected page, paired with training, assigned by priority and effort, and supported with suggested code corrections through Ask AI.</w:t>
      </w:r>
    </w:p>
    <w:p w14:paraId="71DE5EBF" w14:textId="77777777" w:rsidR="00734C06" w:rsidRPr="00737E02" w:rsidRDefault="00D261C7">
      <w:pPr>
        <w:pStyle w:val="ListBullet"/>
        <w:spacing w:after="3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Demonstrate progress: </w:t>
      </w:r>
      <w:r w:rsidRPr="00737E02">
        <w:rPr>
          <w:rFonts w:ascii="Calibri" w:hAnsi="Calibri" w:cs="Calibri"/>
          <w:sz w:val="24"/>
          <w:szCs w:val="24"/>
        </w:rPr>
        <w:t>Reporting and proposed actions help teams document improvements rather than manage an undifferentiated list of errors.</w:t>
      </w:r>
    </w:p>
    <w:p w14:paraId="7AE5B999" w14:textId="77777777" w:rsidR="00734C06" w:rsidRPr="00737E02" w:rsidRDefault="00D261C7" w:rsidP="00737E02">
      <w:pPr>
        <w:pStyle w:val="Heading2"/>
        <w:rPr>
          <w:sz w:val="28"/>
          <w:szCs w:val="28"/>
        </w:rPr>
      </w:pPr>
      <w:r w:rsidRPr="00737E02">
        <w:rPr>
          <w:sz w:val="28"/>
          <w:szCs w:val="28"/>
        </w:rPr>
        <w:t>Features Demonstrated</w:t>
      </w:r>
    </w:p>
    <w:p w14:paraId="5A0E184B" w14:textId="77777777" w:rsidR="00734C06" w:rsidRPr="00737E02" w:rsidRDefault="00D261C7">
      <w:pPr>
        <w:spacing w:after="4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Website accessibility workflow: </w:t>
      </w:r>
      <w:r w:rsidRPr="00737E02">
        <w:rPr>
          <w:rFonts w:ascii="Calibri" w:hAnsi="Calibri" w:cs="Calibri"/>
          <w:sz w:val="24"/>
          <w:szCs w:val="24"/>
        </w:rPr>
        <w:t>Prioritized issues, built-in training videos, nontechnical explanations, visual identification of affected page elements, CMS links, retesting, and suggested code corrections. Examples included visible keyboard focus and mobile two-dimensional scrolling.</w:t>
      </w:r>
    </w:p>
    <w:p w14:paraId="69C6DCDF" w14:textId="77777777" w:rsidR="00734C06" w:rsidRPr="00737E02" w:rsidRDefault="00D261C7">
      <w:pPr>
        <w:spacing w:after="4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AI overview and task management: </w:t>
      </w:r>
      <w:r w:rsidRPr="00737E02">
        <w:rPr>
          <w:rFonts w:ascii="Calibri" w:hAnsi="Calibri" w:cs="Calibri"/>
          <w:sz w:val="24"/>
          <w:szCs w:val="24"/>
        </w:rPr>
        <w:t>High-level summaries of critical barriers, screenshots, proposed actions, priority and effort levels, assignments, tags, and integrations with Linear and Jira. Tasks can be accepted, declined with feedback, or deferred.</w:t>
      </w:r>
    </w:p>
    <w:p w14:paraId="0D1438DF" w14:textId="63A02647" w:rsidR="00734C06" w:rsidRPr="00737E02" w:rsidRDefault="00D261C7">
      <w:pPr>
        <w:spacing w:after="40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PDF accessibility: </w:t>
      </w:r>
      <w:r w:rsidRPr="00737E02">
        <w:rPr>
          <w:rFonts w:ascii="Calibri" w:hAnsi="Calibri" w:cs="Calibri"/>
          <w:sz w:val="24"/>
          <w:szCs w:val="24"/>
        </w:rPr>
        <w:t xml:space="preserve">PDFs can be filtered by factors such as depth, publication or update date, and analytics. </w:t>
      </w:r>
      <w:proofErr w:type="spellStart"/>
      <w:r w:rsidR="006544DD" w:rsidRPr="006544DD">
        <w:rPr>
          <w:rFonts w:ascii="Calibri" w:hAnsi="Calibri" w:cs="Calibri"/>
          <w:sz w:val="24"/>
          <w:szCs w:val="24"/>
        </w:rPr>
        <w:t>Silktide</w:t>
      </w:r>
      <w:proofErr w:type="spellEnd"/>
      <w:r w:rsidR="006544DD" w:rsidRPr="006544DD">
        <w:rPr>
          <w:rFonts w:ascii="Calibri" w:hAnsi="Calibri" w:cs="Calibri"/>
          <w:sz w:val="24"/>
          <w:szCs w:val="24"/>
        </w:rPr>
        <w:t xml:space="preserve"> identifies PDF accessibility issues and provides guidance to help teams resolve them. Automated PDF remediation is a separate, forthcoming capability</w:t>
      </w:r>
      <w:r w:rsidRPr="00737E02">
        <w:rPr>
          <w:rFonts w:ascii="Calibri" w:hAnsi="Calibri" w:cs="Calibri"/>
          <w:sz w:val="24"/>
          <w:szCs w:val="24"/>
        </w:rPr>
        <w:t xml:space="preserve">. </w:t>
      </w:r>
      <w:hyperlink r:id="rId9" w:history="1">
        <w:r w:rsidRPr="00494CC2">
          <w:rPr>
            <w:rStyle w:val="Hyperlink"/>
            <w:rFonts w:ascii="Calibri" w:hAnsi="Calibri" w:cs="Calibri"/>
            <w:sz w:val="24"/>
            <w:szCs w:val="24"/>
          </w:rPr>
          <w:t>A free accessible document guide</w:t>
        </w:r>
      </w:hyperlink>
      <w:r w:rsidRPr="00737E02">
        <w:rPr>
          <w:rFonts w:ascii="Calibri" w:hAnsi="Calibri" w:cs="Calibri"/>
          <w:sz w:val="24"/>
          <w:szCs w:val="24"/>
        </w:rPr>
        <w:t xml:space="preserve"> was also highlighted.</w:t>
      </w:r>
    </w:p>
    <w:p w14:paraId="5BD67F07" w14:textId="77777777" w:rsidR="00734C06" w:rsidRPr="00737E02" w:rsidRDefault="00D261C7" w:rsidP="00737E02">
      <w:pPr>
        <w:pStyle w:val="Heading2"/>
        <w:rPr>
          <w:sz w:val="28"/>
          <w:szCs w:val="28"/>
        </w:rPr>
      </w:pPr>
      <w:r w:rsidRPr="00737E02">
        <w:rPr>
          <w:sz w:val="28"/>
          <w:szCs w:val="28"/>
        </w:rPr>
        <w:t>Important Accessibility Note</w:t>
      </w:r>
    </w:p>
    <w:p w14:paraId="4ED41C57" w14:textId="77777777" w:rsidR="00734C06" w:rsidRPr="00737E02" w:rsidRDefault="00D261C7">
      <w:pPr>
        <w:shd w:val="clear" w:color="auto" w:fill="EAF2F8"/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Automated testing supports prioritization, but the webinar centered success on removing real user barriers. </w:t>
      </w:r>
      <w:r w:rsidRPr="00737E02">
        <w:rPr>
          <w:rFonts w:ascii="Calibri" w:hAnsi="Calibri" w:cs="Calibri"/>
          <w:sz w:val="24"/>
          <w:szCs w:val="24"/>
        </w:rPr>
        <w:t>Examples included access to required documents, form controls that screen readers can identify, keyboard focus, and mobile content that remains readable without two-dimensional scrolling.</w:t>
      </w:r>
    </w:p>
    <w:p w14:paraId="3A50058E" w14:textId="77777777" w:rsidR="00734C06" w:rsidRPr="00737E02" w:rsidRDefault="00D261C7" w:rsidP="00737E02">
      <w:pPr>
        <w:pStyle w:val="Heading2"/>
        <w:rPr>
          <w:sz w:val="28"/>
          <w:szCs w:val="28"/>
        </w:rPr>
      </w:pPr>
      <w:r w:rsidRPr="00737E02">
        <w:rPr>
          <w:sz w:val="28"/>
          <w:szCs w:val="28"/>
        </w:rPr>
        <w:t>Additional Capabilities and Q&amp;A</w:t>
      </w:r>
    </w:p>
    <w:p w14:paraId="7ADA85B8" w14:textId="5CE6D276" w:rsidR="004321D2" w:rsidRDefault="00D261C7">
      <w:pPr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Accessibility statements: </w:t>
      </w:r>
      <w:proofErr w:type="spellStart"/>
      <w:r w:rsidR="006544DD" w:rsidRPr="006544DD">
        <w:rPr>
          <w:rFonts w:ascii="Calibri" w:hAnsi="Calibri" w:cs="Calibri"/>
          <w:sz w:val="24"/>
          <w:szCs w:val="24"/>
        </w:rPr>
        <w:t>Silktide's</w:t>
      </w:r>
      <w:proofErr w:type="spellEnd"/>
      <w:r w:rsidR="006544DD" w:rsidRPr="006544DD">
        <w:rPr>
          <w:rFonts w:ascii="Calibri" w:hAnsi="Calibri" w:cs="Calibri"/>
          <w:sz w:val="24"/>
          <w:szCs w:val="24"/>
        </w:rPr>
        <w:t xml:space="preserve"> accessibility statement generator uses website findings to help teams draft statements appropriate to supported regulations, including accessibility status and contact information for alternative formats</w:t>
      </w:r>
      <w:r w:rsidRPr="00737E02">
        <w:rPr>
          <w:rFonts w:ascii="Calibri" w:hAnsi="Calibri" w:cs="Calibri"/>
          <w:sz w:val="24"/>
          <w:szCs w:val="24"/>
        </w:rPr>
        <w:t xml:space="preserve">. </w:t>
      </w:r>
    </w:p>
    <w:p w14:paraId="2AF1EB29" w14:textId="4DF502C8" w:rsidR="00734C06" w:rsidRPr="00737E02" w:rsidRDefault="00D261C7">
      <w:pPr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Authenticated content: </w:t>
      </w:r>
      <w:proofErr w:type="spellStart"/>
      <w:r w:rsidRPr="00737E02">
        <w:rPr>
          <w:rFonts w:ascii="Calibri" w:hAnsi="Calibri" w:cs="Calibri"/>
          <w:sz w:val="24"/>
          <w:szCs w:val="24"/>
        </w:rPr>
        <w:t>Silktide</w:t>
      </w:r>
      <w:proofErr w:type="spellEnd"/>
      <w:r w:rsidRPr="00737E02">
        <w:rPr>
          <w:rFonts w:ascii="Calibri" w:hAnsi="Calibri" w:cs="Calibri"/>
          <w:sz w:val="24"/>
          <w:szCs w:val="24"/>
        </w:rPr>
        <w:t xml:space="preserve"> can test some password-protected content using a limited-permission login, but the presenters noted that it does not support multi-factor authentication. </w:t>
      </w:r>
      <w:proofErr w:type="spellStart"/>
      <w:r w:rsidR="000E5FEA" w:rsidRPr="000E5FEA">
        <w:rPr>
          <w:rFonts w:ascii="Calibri" w:hAnsi="Calibri" w:cs="Calibri"/>
          <w:sz w:val="24"/>
          <w:szCs w:val="24"/>
        </w:rPr>
        <w:t>Silktide</w:t>
      </w:r>
      <w:proofErr w:type="spellEnd"/>
      <w:r w:rsidR="000E5FEA" w:rsidRPr="000E5FEA">
        <w:rPr>
          <w:rFonts w:ascii="Calibri" w:hAnsi="Calibri" w:cs="Calibri"/>
          <w:sz w:val="24"/>
          <w:szCs w:val="24"/>
        </w:rPr>
        <w:t xml:space="preserve"> supports testing certain authenticated website content and user journeys, depending on the site's login requirements.</w:t>
      </w:r>
    </w:p>
    <w:p w14:paraId="1DD73DD1" w14:textId="77777777" w:rsidR="00734C06" w:rsidRDefault="00D261C7">
      <w:pPr>
        <w:pStyle w:val="Heading1"/>
      </w:pPr>
      <w:r>
        <w:lastRenderedPageBreak/>
        <w:t>Bottom Line</w:t>
      </w:r>
    </w:p>
    <w:p w14:paraId="68AB790A" w14:textId="3C2C1C4B" w:rsidR="00737E02" w:rsidRPr="00737E02" w:rsidRDefault="00D261C7" w:rsidP="00737E02">
      <w:pPr>
        <w:rPr>
          <w:rFonts w:ascii="Calibri" w:hAnsi="Calibri" w:cs="Calibri"/>
          <w:sz w:val="24"/>
          <w:szCs w:val="24"/>
        </w:rPr>
      </w:pPr>
      <w:r w:rsidRPr="00737E02">
        <w:rPr>
          <w:rFonts w:ascii="Calibri" w:hAnsi="Calibri" w:cs="Calibri"/>
          <w:b/>
          <w:sz w:val="24"/>
          <w:szCs w:val="24"/>
        </w:rPr>
        <w:t xml:space="preserve">Silktide was presented as a digital governance and accessibility workflow platform. </w:t>
      </w:r>
      <w:r w:rsidRPr="00737E02">
        <w:rPr>
          <w:rFonts w:ascii="Calibri" w:hAnsi="Calibri" w:cs="Calibri"/>
          <w:sz w:val="24"/>
          <w:szCs w:val="24"/>
        </w:rPr>
        <w:t>Its value lies in turning website and PDF findings into understandable, role-appropriate, prioritized work that teams can assign, address, retest, and report on while keeping the focus on access to information and services.</w:t>
      </w:r>
      <w:r w:rsidR="00737E02">
        <w:tab/>
      </w:r>
    </w:p>
    <w:sectPr w:rsidR="00737E02" w:rsidRPr="00737E02" w:rsidSect="00034616">
      <w:footerReference w:type="default" r:id="rId10"/>
      <w:pgSz w:w="12240" w:h="15840"/>
      <w:pgMar w:top="749" w:right="1008" w:bottom="749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90177" w14:textId="77777777" w:rsidR="00D261C7" w:rsidRDefault="00D261C7">
      <w:pPr>
        <w:spacing w:after="0" w:line="240" w:lineRule="auto"/>
      </w:pPr>
      <w:r>
        <w:separator/>
      </w:r>
    </w:p>
  </w:endnote>
  <w:endnote w:type="continuationSeparator" w:id="0">
    <w:p w14:paraId="1DD02EE6" w14:textId="77777777" w:rsidR="00D261C7" w:rsidRDefault="00D26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FD5D9" w14:textId="695A0310" w:rsidR="00734C06" w:rsidRDefault="00734C0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179A" w14:textId="77777777" w:rsidR="00D261C7" w:rsidRDefault="00D261C7">
      <w:pPr>
        <w:spacing w:after="0" w:line="240" w:lineRule="auto"/>
      </w:pPr>
      <w:r>
        <w:separator/>
      </w:r>
    </w:p>
  </w:footnote>
  <w:footnote w:type="continuationSeparator" w:id="0">
    <w:p w14:paraId="03607A3B" w14:textId="77777777" w:rsidR="00D261C7" w:rsidRDefault="00D26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8543293">
    <w:abstractNumId w:val="8"/>
  </w:num>
  <w:num w:numId="2" w16cid:durableId="831603334">
    <w:abstractNumId w:val="6"/>
  </w:num>
  <w:num w:numId="3" w16cid:durableId="1825124898">
    <w:abstractNumId w:val="5"/>
  </w:num>
  <w:num w:numId="4" w16cid:durableId="566888692">
    <w:abstractNumId w:val="4"/>
  </w:num>
  <w:num w:numId="5" w16cid:durableId="2025814585">
    <w:abstractNumId w:val="7"/>
  </w:num>
  <w:num w:numId="6" w16cid:durableId="212275659">
    <w:abstractNumId w:val="3"/>
  </w:num>
  <w:num w:numId="7" w16cid:durableId="500704721">
    <w:abstractNumId w:val="2"/>
  </w:num>
  <w:num w:numId="8" w16cid:durableId="452216382">
    <w:abstractNumId w:val="1"/>
  </w:num>
  <w:num w:numId="9" w16cid:durableId="153630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FEA"/>
    <w:rsid w:val="0015074B"/>
    <w:rsid w:val="00223A4D"/>
    <w:rsid w:val="0029639D"/>
    <w:rsid w:val="00326F90"/>
    <w:rsid w:val="004321D2"/>
    <w:rsid w:val="00494CC2"/>
    <w:rsid w:val="006544DD"/>
    <w:rsid w:val="0066201F"/>
    <w:rsid w:val="00734C06"/>
    <w:rsid w:val="00737E02"/>
    <w:rsid w:val="00956E53"/>
    <w:rsid w:val="00AA1D8D"/>
    <w:rsid w:val="00B32433"/>
    <w:rsid w:val="00B47730"/>
    <w:rsid w:val="00CB0664"/>
    <w:rsid w:val="00D261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796F6E5-727D-4F77-BADD-61BB908A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/>
      <w:outlineLvl w:val="0"/>
    </w:pPr>
    <w:rPr>
      <w:rFonts w:asciiTheme="majorHAnsi" w:eastAsiaTheme="majorEastAsia" w:hAnsiTheme="majorHAnsi" w:cstheme="majorBidi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324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itlinyoung@silktid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lktide.com/accessibility-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457</Words>
  <Characters>2939</Characters>
  <Application>Microsoft Office Word</Application>
  <DocSecurity>0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Silktide Webinar Recap</dc:title>
  <dc:subject>Accessible one-page recap of the Silktide webinar</dc:subject>
  <dc:creator>Mesanovic, Meghan</dc:creator>
  <cp:keywords>Silktide, accessibility, digital governance, WCAG, PDF, website accessibility</cp:keywords>
  <dc:description>generated by python-docx</dc:description>
  <cp:lastModifiedBy>Mesanovic, Meghan</cp:lastModifiedBy>
  <cp:revision>5</cp:revision>
  <dcterms:created xsi:type="dcterms:W3CDTF">2026-10-27T18:21:00Z</dcterms:created>
  <dcterms:modified xsi:type="dcterms:W3CDTF">2026-10-28T12:04:00Z</dcterms:modified>
  <cp:category/>
</cp:coreProperties>
</file>